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70B" w:rsidRPr="00E4370B" w:rsidRDefault="00E4370B" w:rsidP="00C05178">
      <w:pPr>
        <w:rPr>
          <w:b/>
          <w:bCs/>
          <w:sz w:val="40"/>
          <w:szCs w:val="40"/>
        </w:rPr>
      </w:pPr>
      <w:r w:rsidRPr="00E4370B">
        <w:rPr>
          <w:b/>
          <w:bCs/>
          <w:sz w:val="40"/>
          <w:szCs w:val="40"/>
        </w:rPr>
        <w:t>Themenführungen, Dauer jeweils 1,5 Stunden</w:t>
      </w:r>
    </w:p>
    <w:p w:rsidR="00E4370B" w:rsidRDefault="00E4370B" w:rsidP="00C05178">
      <w:pPr>
        <w:rPr>
          <w:b/>
          <w:bCs/>
        </w:rPr>
      </w:pPr>
    </w:p>
    <w:p w:rsidR="00C05178" w:rsidRPr="00E4370B" w:rsidRDefault="00C05178" w:rsidP="00C05178">
      <w:pPr>
        <w:rPr>
          <w:b/>
          <w:sz w:val="32"/>
          <w:szCs w:val="32"/>
        </w:rPr>
      </w:pPr>
      <w:r w:rsidRPr="00E4370B">
        <w:rPr>
          <w:b/>
          <w:bCs/>
          <w:sz w:val="32"/>
          <w:szCs w:val="32"/>
        </w:rPr>
        <w:t xml:space="preserve">Schweinfurter Biergenuss mit dem </w:t>
      </w:r>
      <w:proofErr w:type="spellStart"/>
      <w:r w:rsidRPr="00E4370B">
        <w:rPr>
          <w:b/>
          <w:bCs/>
          <w:sz w:val="32"/>
          <w:szCs w:val="32"/>
        </w:rPr>
        <w:t>Biermichl</w:t>
      </w:r>
      <w:proofErr w:type="spellEnd"/>
      <w:r w:rsidRPr="00E4370B">
        <w:rPr>
          <w:b/>
          <w:bCs/>
          <w:sz w:val="32"/>
          <w:szCs w:val="32"/>
        </w:rPr>
        <w:t xml:space="preserve"> </w:t>
      </w:r>
      <w:bookmarkStart w:id="0" w:name="_GoBack"/>
      <w:bookmarkEnd w:id="0"/>
      <w:r w:rsidRPr="00E4370B">
        <w:rPr>
          <w:sz w:val="32"/>
          <w:szCs w:val="32"/>
        </w:rPr>
        <w:br/>
        <w:t xml:space="preserve">Bei einer süffigen, bernsteinfarbenen Begrüßung erfahren Sie Geschichten über das Bier und die Wirtshauskultur in Schweinfurt. Feinherb – aber nicht zu bitter – so wie es der fränkische Bierliebhaber mag, geht’s weiter zur einst ältesten Privatbrauerei. Mild und spritzig empfiehlt sich der </w:t>
      </w:r>
      <w:proofErr w:type="spellStart"/>
      <w:r w:rsidRPr="00E4370B">
        <w:rPr>
          <w:sz w:val="32"/>
          <w:szCs w:val="32"/>
        </w:rPr>
        <w:t>Biermichl</w:t>
      </w:r>
      <w:proofErr w:type="spellEnd"/>
      <w:r w:rsidRPr="00E4370B">
        <w:rPr>
          <w:sz w:val="32"/>
          <w:szCs w:val="32"/>
        </w:rPr>
        <w:t xml:space="preserve"> am Ende der Tour bei der einzig verbliebenen Brauerei Schweinfurts</w:t>
      </w:r>
      <w:r w:rsidRPr="00E4370B">
        <w:rPr>
          <w:sz w:val="32"/>
          <w:szCs w:val="32"/>
        </w:rPr>
        <w:br/>
      </w:r>
    </w:p>
    <w:p w:rsidR="00C05178" w:rsidRPr="00E4370B" w:rsidRDefault="00C05178" w:rsidP="00C05178">
      <w:pPr>
        <w:rPr>
          <w:b/>
          <w:sz w:val="32"/>
          <w:szCs w:val="32"/>
        </w:rPr>
      </w:pPr>
      <w:r w:rsidRPr="00E4370B">
        <w:rPr>
          <w:b/>
          <w:sz w:val="32"/>
          <w:szCs w:val="32"/>
        </w:rPr>
        <w:t>Schweinfurts Schokoladenseiten</w:t>
      </w:r>
    </w:p>
    <w:p w:rsidR="00C05178" w:rsidRPr="00E4370B" w:rsidRDefault="00C05178" w:rsidP="00C05178">
      <w:pPr>
        <w:rPr>
          <w:sz w:val="32"/>
          <w:szCs w:val="32"/>
        </w:rPr>
      </w:pPr>
      <w:r w:rsidRPr="00E4370B">
        <w:rPr>
          <w:sz w:val="32"/>
          <w:szCs w:val="32"/>
        </w:rPr>
        <w:t xml:space="preserve">Zartschmelzende, hochwertige Schokolade wird bei dieser Stadtführung kombiniert </w:t>
      </w:r>
      <w:proofErr w:type="gramStart"/>
      <w:r w:rsidRPr="00E4370B">
        <w:rPr>
          <w:sz w:val="32"/>
          <w:szCs w:val="32"/>
        </w:rPr>
        <w:t>mit erlesenem fränkischen Rotwein</w:t>
      </w:r>
      <w:proofErr w:type="gramEnd"/>
      <w:r w:rsidRPr="00E4370B">
        <w:rPr>
          <w:sz w:val="32"/>
          <w:szCs w:val="32"/>
        </w:rPr>
        <w:t xml:space="preserve"> und den schönsten Sehenswürdigkeiten Schweinfurts. Entdecken Sie die vielen Seiten Schweinfurts auf Ihrem Rundgang entlang schmucker Gassen und lauschiger Winkel quer durch die Altstadt. Unterwegs beim Besuch der </w:t>
      </w:r>
      <w:proofErr w:type="spellStart"/>
      <w:r w:rsidRPr="00E4370B">
        <w:rPr>
          <w:sz w:val="32"/>
          <w:szCs w:val="32"/>
        </w:rPr>
        <w:t>Chocolaterie</w:t>
      </w:r>
      <w:proofErr w:type="spellEnd"/>
      <w:r w:rsidRPr="00E4370B">
        <w:rPr>
          <w:sz w:val="32"/>
          <w:szCs w:val="32"/>
        </w:rPr>
        <w:t xml:space="preserve"> Molina und der Weinstube Dahms erwartet Sie eine kulinarisches Genussexplosion aus samtenen fränkischen Rotwein und zarter </w:t>
      </w:r>
      <w:proofErr w:type="spellStart"/>
      <w:r w:rsidRPr="00E4370B">
        <w:rPr>
          <w:sz w:val="32"/>
          <w:szCs w:val="32"/>
        </w:rPr>
        <w:t>Trüffelpraliné</w:t>
      </w:r>
      <w:proofErr w:type="spellEnd"/>
      <w:r w:rsidRPr="00E4370B">
        <w:rPr>
          <w:sz w:val="32"/>
          <w:szCs w:val="32"/>
        </w:rPr>
        <w:t>.</w:t>
      </w:r>
    </w:p>
    <w:p w:rsidR="00C05178" w:rsidRPr="00E4370B" w:rsidRDefault="00C05178" w:rsidP="00C05178">
      <w:pPr>
        <w:rPr>
          <w:sz w:val="32"/>
          <w:szCs w:val="32"/>
        </w:rPr>
      </w:pPr>
    </w:p>
    <w:p w:rsidR="00C05178" w:rsidRPr="00E4370B" w:rsidRDefault="00C05178" w:rsidP="00C05178">
      <w:pPr>
        <w:rPr>
          <w:b/>
          <w:sz w:val="32"/>
          <w:szCs w:val="32"/>
        </w:rPr>
      </w:pPr>
      <w:proofErr w:type="spellStart"/>
      <w:r w:rsidRPr="00E4370B">
        <w:rPr>
          <w:b/>
          <w:sz w:val="32"/>
          <w:szCs w:val="32"/>
        </w:rPr>
        <w:t>Zürch</w:t>
      </w:r>
      <w:proofErr w:type="spellEnd"/>
      <w:r w:rsidRPr="00E4370B">
        <w:rPr>
          <w:b/>
          <w:sz w:val="32"/>
          <w:szCs w:val="32"/>
        </w:rPr>
        <w:t xml:space="preserve"> – Ein Streifzug durchs Mittelalter</w:t>
      </w:r>
    </w:p>
    <w:p w:rsidR="00C05178" w:rsidRPr="00E4370B" w:rsidRDefault="00C05178" w:rsidP="00C05178">
      <w:pPr>
        <w:rPr>
          <w:sz w:val="32"/>
          <w:szCs w:val="32"/>
        </w:rPr>
      </w:pPr>
      <w:r w:rsidRPr="00E4370B">
        <w:rPr>
          <w:sz w:val="32"/>
          <w:szCs w:val="32"/>
        </w:rPr>
        <w:t xml:space="preserve">Eng aneinander geschmiegt versprühen die alten Handwerks- und Kaufmannshäuser im </w:t>
      </w:r>
    </w:p>
    <w:p w:rsidR="00C05178" w:rsidRPr="00E4370B" w:rsidRDefault="00C05178" w:rsidP="00C05178">
      <w:pPr>
        <w:rPr>
          <w:sz w:val="32"/>
          <w:szCs w:val="32"/>
        </w:rPr>
      </w:pPr>
      <w:r w:rsidRPr="00E4370B">
        <w:rPr>
          <w:sz w:val="32"/>
          <w:szCs w:val="32"/>
        </w:rPr>
        <w:t xml:space="preserve">ältesten Stadtviertel von Schweinfurt noch heute ihren mittelalterlichen Charme. </w:t>
      </w:r>
    </w:p>
    <w:p w:rsidR="00C05178" w:rsidRPr="00E4370B" w:rsidRDefault="00C05178" w:rsidP="00C05178">
      <w:pPr>
        <w:rPr>
          <w:sz w:val="32"/>
          <w:szCs w:val="32"/>
        </w:rPr>
      </w:pPr>
      <w:r w:rsidRPr="00E4370B">
        <w:rPr>
          <w:sz w:val="32"/>
          <w:szCs w:val="32"/>
        </w:rPr>
        <w:t>Schmale Gassen aus Kopfsteinpflaster begleiten den historischen Stadtrundgang vom</w:t>
      </w:r>
    </w:p>
    <w:p w:rsidR="00C05178" w:rsidRPr="00E4370B" w:rsidRDefault="00C05178" w:rsidP="00C05178">
      <w:pPr>
        <w:rPr>
          <w:sz w:val="32"/>
          <w:szCs w:val="32"/>
        </w:rPr>
      </w:pPr>
      <w:r w:rsidRPr="00E4370B">
        <w:rPr>
          <w:sz w:val="32"/>
          <w:szCs w:val="32"/>
        </w:rPr>
        <w:t xml:space="preserve"> </w:t>
      </w:r>
      <w:proofErr w:type="spellStart"/>
      <w:r w:rsidRPr="00E4370B">
        <w:rPr>
          <w:sz w:val="32"/>
          <w:szCs w:val="32"/>
        </w:rPr>
        <w:t>Ebracher</w:t>
      </w:r>
      <w:proofErr w:type="spellEnd"/>
      <w:r w:rsidRPr="00E4370B">
        <w:rPr>
          <w:sz w:val="32"/>
          <w:szCs w:val="32"/>
        </w:rPr>
        <w:t xml:space="preserve"> Hof bis zur imposanten Stadtmauer aus alter Zeit. Unterwegs noch schnell beim</w:t>
      </w:r>
    </w:p>
    <w:p w:rsidR="00C05178" w:rsidRPr="00E4370B" w:rsidRDefault="00C05178" w:rsidP="00C05178">
      <w:pPr>
        <w:rPr>
          <w:sz w:val="32"/>
          <w:szCs w:val="32"/>
        </w:rPr>
      </w:pPr>
      <w:r w:rsidRPr="00E4370B">
        <w:rPr>
          <w:sz w:val="32"/>
          <w:szCs w:val="32"/>
        </w:rPr>
        <w:t xml:space="preserve"> „armen Schweinehirten“ vorbeischauen und zärtlich die magische Schnauze </w:t>
      </w:r>
    </w:p>
    <w:p w:rsidR="00C05178" w:rsidRPr="00E4370B" w:rsidRDefault="00C05178" w:rsidP="00C05178">
      <w:pPr>
        <w:rPr>
          <w:sz w:val="32"/>
          <w:szCs w:val="32"/>
        </w:rPr>
      </w:pPr>
      <w:r w:rsidRPr="00E4370B">
        <w:rPr>
          <w:sz w:val="32"/>
          <w:szCs w:val="32"/>
        </w:rPr>
        <w:t>rubbeln – bringt Glück!</w:t>
      </w:r>
    </w:p>
    <w:p w:rsidR="00C05178" w:rsidRPr="00E4370B" w:rsidRDefault="00C05178" w:rsidP="00C05178">
      <w:pPr>
        <w:rPr>
          <w:sz w:val="32"/>
          <w:szCs w:val="32"/>
        </w:rPr>
      </w:pPr>
      <w:r w:rsidRPr="00E4370B">
        <w:rPr>
          <w:sz w:val="32"/>
          <w:szCs w:val="32"/>
        </w:rPr>
        <w:t xml:space="preserve">Ein </w:t>
      </w:r>
      <w:proofErr w:type="spellStart"/>
      <w:r w:rsidRPr="00E4370B">
        <w:rPr>
          <w:sz w:val="32"/>
          <w:szCs w:val="32"/>
        </w:rPr>
        <w:t>Stop</w:t>
      </w:r>
      <w:proofErr w:type="spellEnd"/>
      <w:r w:rsidRPr="00E4370B">
        <w:rPr>
          <w:sz w:val="32"/>
          <w:szCs w:val="32"/>
        </w:rPr>
        <w:t xml:space="preserve"> in der Weinstube Dahms mit Kaffeerösterei.</w:t>
      </w:r>
    </w:p>
    <w:sectPr w:rsidR="00C05178" w:rsidRPr="00E437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B20EC0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E467967"/>
    <w:multiLevelType w:val="hybridMultilevel"/>
    <w:tmpl w:val="D5722106"/>
    <w:lvl w:ilvl="0" w:tplc="4EEC3D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05178"/>
    <w:rsid w:val="00021713"/>
    <w:rsid w:val="00086101"/>
    <w:rsid w:val="001B6193"/>
    <w:rsid w:val="001D5189"/>
    <w:rsid w:val="00407425"/>
    <w:rsid w:val="007F2441"/>
    <w:rsid w:val="00800FF7"/>
    <w:rsid w:val="0085588A"/>
    <w:rsid w:val="009A668E"/>
    <w:rsid w:val="00A330B3"/>
    <w:rsid w:val="00A53D47"/>
    <w:rsid w:val="00C05178"/>
    <w:rsid w:val="00CE40DA"/>
    <w:rsid w:val="00CE50CF"/>
    <w:rsid w:val="00D04874"/>
    <w:rsid w:val="00D3488C"/>
    <w:rsid w:val="00DD1287"/>
    <w:rsid w:val="00E3272F"/>
    <w:rsid w:val="00E4370B"/>
    <w:rsid w:val="00EA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29A5C"/>
  <w15:chartTrackingRefBased/>
  <w15:docId w15:val="{BDFAA12A-742C-41D8-B3B8-1C937E61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D5189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berschrift1">
    <w:name w:val="heading 1"/>
    <w:basedOn w:val="Standard"/>
    <w:next w:val="Standard"/>
    <w:link w:val="berschrift1Zchn"/>
    <w:qFormat/>
    <w:rsid w:val="001D5189"/>
    <w:pPr>
      <w:keepNext/>
      <w:keepLines/>
      <w:numPr>
        <w:numId w:val="34"/>
      </w:numPr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berschrift4">
    <w:name w:val="heading 4"/>
    <w:basedOn w:val="Standard"/>
    <w:next w:val="Standard"/>
    <w:link w:val="berschrift4Zchn"/>
    <w:qFormat/>
    <w:rsid w:val="001D5189"/>
    <w:pPr>
      <w:keepNext/>
      <w:numPr>
        <w:ilvl w:val="3"/>
        <w:numId w:val="32"/>
      </w:numPr>
      <w:outlineLvl w:val="3"/>
    </w:pPr>
    <w:rPr>
      <w:rFonts w:ascii="Arial" w:hAnsi="Arial"/>
      <w:sz w:val="16"/>
      <w:szCs w:val="20"/>
      <w:u w:val="singl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518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D5189"/>
    <w:rPr>
      <w:rFonts w:ascii="Calibri Light" w:hAnsi="Calibri Light"/>
      <w:color w:val="2E74B5"/>
      <w:sz w:val="32"/>
      <w:szCs w:val="32"/>
      <w:lang w:eastAsia="ar-SA"/>
    </w:rPr>
  </w:style>
  <w:style w:type="character" w:customStyle="1" w:styleId="berschrift4Zchn">
    <w:name w:val="Überschrift 4 Zchn"/>
    <w:basedOn w:val="Absatz-Standardschriftart"/>
    <w:link w:val="berschrift4"/>
    <w:rsid w:val="001D5189"/>
    <w:rPr>
      <w:rFonts w:ascii="Arial" w:hAnsi="Arial"/>
      <w:sz w:val="16"/>
      <w:u w:val="single"/>
      <w:lang w:eastAsia="ar-SA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5189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2024-04-29T14:11:00Z</dcterms:created>
  <dcterms:modified xsi:type="dcterms:W3CDTF">2024-04-29T14:16:00Z</dcterms:modified>
</cp:coreProperties>
</file>